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CFBDA" w14:textId="77777777" w:rsidR="001620BE" w:rsidRDefault="001620BE" w:rsidP="001620BE">
      <w:pPr>
        <w:pStyle w:val="PartDes"/>
        <w:jc w:val="left"/>
      </w:pPr>
      <w:r w:rsidRPr="00D90B04">
        <w:rPr>
          <w:noProof/>
          <w:lang w:eastAsia="en-GB"/>
        </w:rPr>
        <w:drawing>
          <wp:inline distT="0" distB="0" distL="0" distR="0" wp14:anchorId="66ACFD03" wp14:editId="66ACFD04">
            <wp:extent cx="1590675" cy="942975"/>
            <wp:effectExtent l="0" t="0" r="9525" b="9525"/>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942975"/>
                    </a:xfrm>
                    <a:prstGeom prst="rect">
                      <a:avLst/>
                    </a:prstGeom>
                    <a:noFill/>
                    <a:ln>
                      <a:noFill/>
                    </a:ln>
                  </pic:spPr>
                </pic:pic>
              </a:graphicData>
            </a:graphic>
          </wp:inline>
        </w:drawing>
      </w:r>
    </w:p>
    <w:p w14:paraId="66ACFBDB" w14:textId="77777777" w:rsidR="001620BE" w:rsidRPr="00776FB8" w:rsidRDefault="001620BE" w:rsidP="001620BE">
      <w:pPr>
        <w:pStyle w:val="PartDes"/>
        <w:jc w:val="left"/>
      </w:pPr>
    </w:p>
    <w:p w14:paraId="66ACFBDC" w14:textId="1801FA12" w:rsidR="001620BE" w:rsidRPr="007B65ED" w:rsidRDefault="00911FC5" w:rsidP="001620BE">
      <w:pPr>
        <w:pStyle w:val="Heading1"/>
        <w:numPr>
          <w:ilvl w:val="0"/>
          <w:numId w:val="0"/>
        </w:numPr>
        <w:spacing w:after="0"/>
        <w:jc w:val="left"/>
        <w:rPr>
          <w:rFonts w:ascii="Calibri" w:hAnsi="Calibri"/>
          <w:sz w:val="32"/>
        </w:rPr>
      </w:pPr>
      <w:r>
        <w:rPr>
          <w:rFonts w:ascii="Calibri" w:hAnsi="Calibri"/>
          <w:sz w:val="32"/>
        </w:rPr>
        <w:t>Banking services agreement</w:t>
      </w:r>
    </w:p>
    <w:p w14:paraId="66ACFBDE" w14:textId="77777777" w:rsidR="001620BE" w:rsidRDefault="001620BE" w:rsidP="001620BE">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6ACFD05" wp14:editId="66ACFD06">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2818A7"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66ACFBDF" w14:textId="77777777" w:rsidR="001620BE" w:rsidRDefault="001620BE" w:rsidP="001620BE">
      <w:pPr>
        <w:pStyle w:val="PartDes"/>
        <w:rPr>
          <w:rFonts w:ascii="Calibri Light" w:hAnsi="Calibri Light"/>
          <w:b w:val="0"/>
          <w:sz w:val="56"/>
        </w:rPr>
      </w:pPr>
    </w:p>
    <w:p w14:paraId="66ACFBE0" w14:textId="0829B3E8" w:rsidR="001620BE" w:rsidRPr="00776FB8" w:rsidRDefault="001620BE" w:rsidP="001620BE">
      <w:pPr>
        <w:pStyle w:val="PartDes"/>
        <w:jc w:val="left"/>
        <w:rPr>
          <w:rFonts w:ascii="Calibri Light" w:hAnsi="Calibri Light"/>
          <w:b w:val="0"/>
          <w:sz w:val="56"/>
        </w:rPr>
      </w:pPr>
      <w:r>
        <w:rPr>
          <w:rFonts w:ascii="Calibri Light" w:hAnsi="Calibri Light"/>
          <w:b w:val="0"/>
          <w:sz w:val="56"/>
        </w:rPr>
        <w:t>SCHEDULE 7.5 | Audit Rights</w:t>
      </w:r>
    </w:p>
    <w:p w14:paraId="66ACFBE1" w14:textId="77777777" w:rsidR="001620BE" w:rsidRDefault="001620BE" w:rsidP="001620BE">
      <w:pPr>
        <w:spacing w:after="120" w:line="240" w:lineRule="atLeast"/>
      </w:pPr>
    </w:p>
    <w:p w14:paraId="66ACFBE2" w14:textId="77777777" w:rsidR="001620BE" w:rsidRDefault="001620BE" w:rsidP="001620BE">
      <w:pPr>
        <w:spacing w:after="120" w:line="240" w:lineRule="atLeast"/>
      </w:pPr>
    </w:p>
    <w:p w14:paraId="66ACFBE3" w14:textId="77777777" w:rsidR="001620BE" w:rsidRPr="007B65ED" w:rsidRDefault="001620BE" w:rsidP="001620BE">
      <w:pPr>
        <w:ind w:left="0"/>
        <w:jc w:val="left"/>
        <w:rPr>
          <w:rFonts w:ascii="Calibri" w:hAnsi="Calibri"/>
        </w:rPr>
      </w:pPr>
    </w:p>
    <w:p w14:paraId="66ACFBE4" w14:textId="3E6B4739" w:rsidR="00F05E76" w:rsidRPr="001620BE" w:rsidRDefault="001620BE" w:rsidP="001620BE">
      <w:pPr>
        <w:spacing w:after="0"/>
        <w:ind w:left="0"/>
        <w:jc w:val="left"/>
        <w:rPr>
          <w:rFonts w:asciiTheme="majorHAnsi" w:hAnsiTheme="majorHAnsi"/>
          <w:b/>
          <w:sz w:val="24"/>
          <w:szCs w:val="24"/>
        </w:rPr>
      </w:pPr>
      <w:r w:rsidRPr="001620BE">
        <w:rPr>
          <w:rFonts w:ascii="Calibri" w:hAnsi="Calibri"/>
          <w:b/>
          <w:bCs/>
          <w:sz w:val="24"/>
        </w:rPr>
        <w:br w:type="page"/>
      </w:r>
      <w:bookmarkStart w:id="0" w:name="_Toc185132482"/>
      <w:bookmarkStart w:id="1" w:name="_Toc185132494"/>
      <w:bookmarkStart w:id="2" w:name="_Toc185132518"/>
      <w:bookmarkEnd w:id="0"/>
      <w:bookmarkEnd w:id="1"/>
      <w:bookmarkEnd w:id="2"/>
      <w:r w:rsidRPr="001620BE">
        <w:rPr>
          <w:rFonts w:asciiTheme="majorHAnsi" w:hAnsiTheme="majorHAnsi"/>
          <w:b/>
          <w:bCs/>
          <w:sz w:val="32"/>
        </w:rPr>
        <w:lastRenderedPageBreak/>
        <w:t xml:space="preserve">Schedule 7.5 | </w:t>
      </w:r>
      <w:r w:rsidR="00FB63E8" w:rsidRPr="001620BE">
        <w:rPr>
          <w:rFonts w:asciiTheme="majorHAnsi" w:hAnsiTheme="majorHAnsi"/>
          <w:b/>
          <w:sz w:val="32"/>
          <w:szCs w:val="24"/>
        </w:rPr>
        <w:t>Audit Rights</w:t>
      </w:r>
    </w:p>
    <w:p w14:paraId="66ACFBE5" w14:textId="77777777" w:rsidR="001620BE" w:rsidRPr="001620BE" w:rsidRDefault="001620BE" w:rsidP="001620BE">
      <w:pPr>
        <w:spacing w:after="0"/>
        <w:ind w:left="0"/>
        <w:jc w:val="left"/>
        <w:rPr>
          <w:rFonts w:ascii="Calibri" w:hAnsi="Calibri"/>
          <w:b/>
          <w:bCs/>
          <w:sz w:val="24"/>
        </w:rPr>
      </w:pPr>
    </w:p>
    <w:p w14:paraId="66ACFBE6" w14:textId="77777777" w:rsidR="00F05E76" w:rsidRPr="001620BE" w:rsidRDefault="00FB63E8">
      <w:pPr>
        <w:pStyle w:val="Heading2"/>
        <w:rPr>
          <w:rFonts w:asciiTheme="minorHAnsi" w:hAnsiTheme="minorHAnsi"/>
          <w:sz w:val="24"/>
          <w:szCs w:val="24"/>
        </w:rPr>
      </w:pPr>
      <w:r w:rsidRPr="001620BE">
        <w:rPr>
          <w:rFonts w:asciiTheme="minorHAnsi" w:hAnsiTheme="minorHAnsi"/>
          <w:sz w:val="24"/>
          <w:szCs w:val="24"/>
        </w:rPr>
        <w:t>DEFINITIONS</w:t>
      </w:r>
    </w:p>
    <w:p w14:paraId="66ACFBE7" w14:textId="77777777" w:rsidR="00F05E76" w:rsidRPr="001620BE" w:rsidRDefault="00FB63E8">
      <w:pPr>
        <w:rPr>
          <w:rFonts w:asciiTheme="minorHAnsi" w:hAnsiTheme="minorHAnsi"/>
          <w:sz w:val="24"/>
          <w:szCs w:val="24"/>
        </w:rPr>
      </w:pPr>
      <w:r w:rsidRPr="001620BE">
        <w:rPr>
          <w:rFonts w:asciiTheme="minorHAnsi" w:hAnsiTheme="minorHAnsi"/>
          <w:sz w:val="24"/>
          <w:szCs w:val="24"/>
        </w:rPr>
        <w:t>In this Schedule, the following definitions shall apply:</w:t>
      </w:r>
    </w:p>
    <w:tbl>
      <w:tblPr>
        <w:tblW w:w="8250" w:type="dxa"/>
        <w:tblInd w:w="768" w:type="dxa"/>
        <w:tblLook w:val="01E0" w:firstRow="1" w:lastRow="1" w:firstColumn="1" w:lastColumn="1" w:noHBand="0" w:noVBand="0"/>
      </w:tblPr>
      <w:tblGrid>
        <w:gridCol w:w="2544"/>
        <w:gridCol w:w="5706"/>
      </w:tblGrid>
      <w:tr w:rsidR="00F05E76" w:rsidRPr="001620BE" w14:paraId="66ACFBF2" w14:textId="77777777" w:rsidTr="00235FC6">
        <w:tc>
          <w:tcPr>
            <w:tcW w:w="2544" w:type="dxa"/>
          </w:tcPr>
          <w:p w14:paraId="66ACFBEB" w14:textId="77777777" w:rsidR="00F05E76" w:rsidRPr="001620BE" w:rsidRDefault="00FB63E8">
            <w:pPr>
              <w:jc w:val="left"/>
              <w:rPr>
                <w:rFonts w:asciiTheme="minorHAnsi" w:hAnsiTheme="minorHAnsi" w:cs="Arial"/>
                <w:b/>
                <w:color w:val="000000"/>
                <w:sz w:val="24"/>
                <w:szCs w:val="24"/>
              </w:rPr>
            </w:pPr>
            <w:r w:rsidRPr="001620BE">
              <w:rPr>
                <w:rFonts w:asciiTheme="minorHAnsi" w:hAnsiTheme="minorHAnsi"/>
                <w:b/>
                <w:sz w:val="24"/>
                <w:szCs w:val="24"/>
              </w:rPr>
              <w:t>“Audit Agents”</w:t>
            </w:r>
          </w:p>
        </w:tc>
        <w:tc>
          <w:tcPr>
            <w:tcW w:w="5706" w:type="dxa"/>
          </w:tcPr>
          <w:p w14:paraId="66ACFBEC"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Authority’s internal and external auditors; </w:t>
            </w:r>
          </w:p>
          <w:p w14:paraId="66ACFBED"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Authority’s statutory or regulatory auditors; </w:t>
            </w:r>
          </w:p>
          <w:p w14:paraId="66ACFBEE"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Comptroller and Auditor General, their staff and/or any appointed representatives of the National Audit Office; </w:t>
            </w:r>
          </w:p>
          <w:p w14:paraId="66ACFBEF"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HM Treasury or the Cabinet Office;</w:t>
            </w:r>
          </w:p>
          <w:p w14:paraId="66ACFBF0"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any party formally appointed by the Authority to carry out audit or similar review functions; and</w:t>
            </w:r>
          </w:p>
          <w:p w14:paraId="66ACFBF1"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successors or assigns of any of the above; </w:t>
            </w:r>
          </w:p>
        </w:tc>
      </w:tr>
      <w:tr w:rsidR="00F05E76" w:rsidRPr="001620BE" w14:paraId="66ACFBFE" w14:textId="7B28E53F" w:rsidTr="00235FC6">
        <w:tc>
          <w:tcPr>
            <w:tcW w:w="2544" w:type="dxa"/>
          </w:tcPr>
          <w:p w14:paraId="66ACFBFC" w14:textId="55F6CB7F" w:rsidR="00F05E76" w:rsidRPr="001620BE" w:rsidRDefault="00FB63E8">
            <w:pPr>
              <w:jc w:val="left"/>
              <w:rPr>
                <w:rFonts w:asciiTheme="minorHAnsi" w:hAnsiTheme="minorHAnsi"/>
                <w:sz w:val="24"/>
                <w:szCs w:val="24"/>
              </w:rPr>
            </w:pPr>
            <w:r w:rsidRPr="001620BE">
              <w:rPr>
                <w:rFonts w:asciiTheme="minorHAnsi" w:hAnsiTheme="minorHAnsi"/>
                <w:b/>
                <w:sz w:val="24"/>
                <w:szCs w:val="24"/>
              </w:rPr>
              <w:t xml:space="preserve">“Financial Report” </w:t>
            </w:r>
          </w:p>
        </w:tc>
        <w:tc>
          <w:tcPr>
            <w:tcW w:w="5706" w:type="dxa"/>
          </w:tcPr>
          <w:p w14:paraId="66ACFBFD" w14:textId="2B58C9C2" w:rsidR="00F05E76" w:rsidRPr="001620BE" w:rsidRDefault="00911FC5">
            <w:pPr>
              <w:ind w:left="0"/>
              <w:rPr>
                <w:rFonts w:asciiTheme="minorHAnsi" w:hAnsiTheme="minorHAnsi"/>
                <w:sz w:val="24"/>
                <w:szCs w:val="24"/>
              </w:rPr>
            </w:pPr>
            <w:r>
              <w:rPr>
                <w:rFonts w:asciiTheme="minorHAnsi" w:hAnsiTheme="minorHAnsi"/>
                <w:sz w:val="24"/>
                <w:szCs w:val="24"/>
              </w:rPr>
              <w:t>any financial report(s) provided by the Supplier to the Authority.</w:t>
            </w:r>
          </w:p>
        </w:tc>
      </w:tr>
    </w:tbl>
    <w:p w14:paraId="7F521E85" w14:textId="77777777" w:rsidR="00911FC5" w:rsidRPr="00911FC5" w:rsidRDefault="00911FC5" w:rsidP="00911FC5">
      <w:pPr>
        <w:pStyle w:val="Heading2"/>
        <w:numPr>
          <w:ilvl w:val="0"/>
          <w:numId w:val="0"/>
        </w:numPr>
        <w:ind w:left="709"/>
        <w:rPr>
          <w:rFonts w:asciiTheme="minorHAnsi" w:hAnsiTheme="minorHAnsi"/>
          <w:sz w:val="24"/>
          <w:szCs w:val="24"/>
          <w:lang w:val="en-US"/>
        </w:rPr>
      </w:pPr>
      <w:bookmarkStart w:id="3" w:name="_Ref440527463"/>
    </w:p>
    <w:p w14:paraId="66ACFCC9" w14:textId="5FEC1798" w:rsidR="00F05E76" w:rsidRPr="001620BE" w:rsidRDefault="00FB63E8">
      <w:pPr>
        <w:pStyle w:val="Heading2"/>
        <w:rPr>
          <w:rFonts w:asciiTheme="minorHAnsi" w:hAnsiTheme="minorHAnsi"/>
          <w:sz w:val="24"/>
          <w:szCs w:val="24"/>
          <w:lang w:val="en-US"/>
        </w:rPr>
      </w:pPr>
      <w:r w:rsidRPr="001620BE">
        <w:rPr>
          <w:rFonts w:asciiTheme="minorHAnsi" w:hAnsiTheme="minorHAnsi"/>
          <w:sz w:val="24"/>
          <w:szCs w:val="24"/>
        </w:rPr>
        <w:t>AUDIT</w:t>
      </w:r>
      <w:r w:rsidRPr="001620BE">
        <w:rPr>
          <w:rFonts w:asciiTheme="minorHAnsi" w:hAnsiTheme="minorHAnsi"/>
          <w:sz w:val="24"/>
          <w:szCs w:val="24"/>
          <w:lang w:val="en-US"/>
        </w:rPr>
        <w:t xml:space="preserve"> </w:t>
      </w:r>
      <w:r w:rsidRPr="001620BE">
        <w:rPr>
          <w:rFonts w:asciiTheme="minorHAnsi" w:hAnsiTheme="minorHAnsi"/>
          <w:sz w:val="24"/>
          <w:szCs w:val="24"/>
        </w:rPr>
        <w:t>RIGHTS</w:t>
      </w:r>
      <w:bookmarkEnd w:id="3"/>
    </w:p>
    <w:p w14:paraId="66ACFCCA" w14:textId="77777777" w:rsidR="00F05E76" w:rsidRPr="001620BE" w:rsidRDefault="00FB63E8">
      <w:pPr>
        <w:pStyle w:val="Heading3"/>
        <w:rPr>
          <w:rFonts w:asciiTheme="minorHAnsi" w:hAnsiTheme="minorHAnsi"/>
          <w:sz w:val="24"/>
          <w:szCs w:val="24"/>
        </w:rPr>
      </w:pPr>
      <w:bookmarkStart w:id="4" w:name="_Ref440527414"/>
      <w:bookmarkStart w:id="5" w:name="_Ref458940254"/>
      <w:bookmarkStart w:id="6" w:name="_Toc139080143"/>
      <w:r w:rsidRPr="001620BE">
        <w:rPr>
          <w:rFonts w:asciiTheme="minorHAnsi" w:hAnsiTheme="minorHAnsi"/>
          <w:sz w:val="24"/>
          <w:szCs w:val="24"/>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4"/>
      <w:r w:rsidRPr="001620BE">
        <w:rPr>
          <w:rFonts w:asciiTheme="minorHAnsi" w:hAnsiTheme="minorHAnsi"/>
          <w:sz w:val="24"/>
          <w:szCs w:val="24"/>
        </w:rPr>
        <w:t xml:space="preserve"> </w:t>
      </w:r>
    </w:p>
    <w:p w14:paraId="66ACFCCB" w14:textId="77777777" w:rsidR="00F05E76" w:rsidRPr="001620BE" w:rsidRDefault="00FB63E8">
      <w:pPr>
        <w:pStyle w:val="Heading4"/>
        <w:rPr>
          <w:rFonts w:asciiTheme="minorHAnsi" w:hAnsiTheme="minorHAnsi"/>
          <w:sz w:val="24"/>
          <w:szCs w:val="24"/>
        </w:rPr>
      </w:pPr>
      <w:bookmarkStart w:id="7" w:name="_Toc139080144"/>
      <w:bookmarkEnd w:id="5"/>
      <w:bookmarkEnd w:id="6"/>
      <w:r w:rsidRPr="001620BE">
        <w:rPr>
          <w:rFonts w:asciiTheme="minorHAnsi" w:hAnsiTheme="minorHAnsi"/>
          <w:sz w:val="24"/>
          <w:szCs w:val="24"/>
        </w:rPr>
        <w:t>to verify the integrity and content of any Financial Report;</w:t>
      </w:r>
    </w:p>
    <w:p w14:paraId="66ACFCCC"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verify the accuracy of the Charges and any other amounts payable by the Authority under this Agreement (and proposed or actual variations to such Charges and payments);</w:t>
      </w:r>
    </w:p>
    <w:p w14:paraId="66ACFCCD"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verify the Costs (including the amounts paid to all Sub</w:t>
      </w:r>
      <w:r w:rsidRPr="001620BE">
        <w:rPr>
          <w:rFonts w:asciiTheme="minorHAnsi" w:hAnsiTheme="minorHAnsi"/>
          <w:sz w:val="24"/>
          <w:szCs w:val="24"/>
        </w:rPr>
        <w:noBreakHyphen/>
        <w:t>contractors and any third party suppliers</w:t>
      </w:r>
      <w:bookmarkEnd w:id="7"/>
      <w:r w:rsidRPr="001620BE">
        <w:rPr>
          <w:rFonts w:asciiTheme="minorHAnsi" w:hAnsiTheme="minorHAnsi"/>
          <w:sz w:val="24"/>
          <w:szCs w:val="24"/>
        </w:rPr>
        <w:t>);</w:t>
      </w:r>
    </w:p>
    <w:p w14:paraId="66ACFCCE" w14:textId="29A895C8" w:rsidR="00F05E76" w:rsidRPr="001620BE" w:rsidRDefault="00FB63E8">
      <w:pPr>
        <w:pStyle w:val="Heading4"/>
        <w:rPr>
          <w:rFonts w:asciiTheme="minorHAnsi" w:hAnsiTheme="minorHAnsi"/>
          <w:sz w:val="24"/>
          <w:szCs w:val="24"/>
        </w:rPr>
      </w:pPr>
      <w:bookmarkStart w:id="8" w:name="_Toc139080145"/>
      <w:bookmarkStart w:id="9" w:name="_Ref492448856"/>
      <w:r w:rsidRPr="001620BE">
        <w:rPr>
          <w:rFonts w:asciiTheme="minorHAnsi" w:hAnsiTheme="minorHAnsi"/>
          <w:sz w:val="24"/>
          <w:szCs w:val="24"/>
        </w:rPr>
        <w:t xml:space="preserve">to verify the Certificate of Costs; </w:t>
      </w:r>
    </w:p>
    <w:p w14:paraId="66ACFCCF"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verify the Supplier’s and each Key Sub-contractor’s compliance with this Agreement and applicable Law; </w:t>
      </w:r>
    </w:p>
    <w:p w14:paraId="66ACFCD0"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6ACFCD1" w14:textId="6C1C3431" w:rsidR="00F05E76" w:rsidRPr="001620BE" w:rsidRDefault="00FB63E8">
      <w:pPr>
        <w:pStyle w:val="Heading4"/>
        <w:rPr>
          <w:rFonts w:asciiTheme="minorHAnsi" w:hAnsiTheme="minorHAnsi"/>
          <w:sz w:val="24"/>
          <w:szCs w:val="24"/>
        </w:rPr>
      </w:pPr>
      <w:r w:rsidRPr="001620BE">
        <w:rPr>
          <w:rFonts w:asciiTheme="minorHAnsi" w:hAnsiTheme="minorHAnsi"/>
          <w:sz w:val="24"/>
          <w:szCs w:val="24"/>
        </w:rPr>
        <w:lastRenderedPageBreak/>
        <w:t>to identify or investigate any circumstances which may impact upon the financial stability of the Supplier</w:t>
      </w:r>
      <w:r w:rsidR="00A45DEE">
        <w:rPr>
          <w:rFonts w:asciiTheme="minorHAnsi" w:hAnsiTheme="minorHAnsi"/>
          <w:sz w:val="24"/>
          <w:szCs w:val="24"/>
        </w:rPr>
        <w:t xml:space="preserve"> </w:t>
      </w:r>
      <w:r w:rsidRPr="001620BE">
        <w:rPr>
          <w:rFonts w:asciiTheme="minorHAnsi" w:hAnsiTheme="minorHAnsi"/>
          <w:sz w:val="24"/>
          <w:szCs w:val="24"/>
        </w:rPr>
        <w:t xml:space="preserve">and/or any Key Sub-contractors or their ability to perform the Services; </w:t>
      </w:r>
    </w:p>
    <w:p w14:paraId="66ACFCD2"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66ACFCD3" w14:textId="77777777" w:rsidR="00F05E76" w:rsidRPr="001620BE" w:rsidRDefault="00FB63E8">
      <w:pPr>
        <w:pStyle w:val="Heading4"/>
        <w:rPr>
          <w:rFonts w:asciiTheme="minorHAnsi" w:hAnsiTheme="minorHAnsi"/>
          <w:sz w:val="24"/>
          <w:szCs w:val="24"/>
        </w:rPr>
      </w:pPr>
      <w:bookmarkStart w:id="10" w:name="_Toc139080150"/>
      <w:bookmarkEnd w:id="8"/>
      <w:bookmarkEnd w:id="9"/>
      <w:r w:rsidRPr="001620BE">
        <w:rPr>
          <w:rFonts w:asciiTheme="minorHAnsi" w:hAnsiTheme="minorHAnsi"/>
          <w:sz w:val="24"/>
          <w:szCs w:val="24"/>
        </w:rPr>
        <w:t>to review any books of account and the internal contract management accounts kept by the Supplier in connection with this Agreement;</w:t>
      </w:r>
      <w:bookmarkEnd w:id="10"/>
    </w:p>
    <w:p w14:paraId="66ACFCD4" w14:textId="77777777" w:rsidR="00F05E76" w:rsidRPr="001620BE" w:rsidRDefault="00FB63E8">
      <w:pPr>
        <w:pStyle w:val="Heading4"/>
        <w:rPr>
          <w:rFonts w:asciiTheme="minorHAnsi" w:hAnsiTheme="minorHAnsi"/>
          <w:sz w:val="24"/>
          <w:szCs w:val="24"/>
        </w:rPr>
      </w:pPr>
      <w:bookmarkStart w:id="11" w:name="_Toc139080151"/>
      <w:r w:rsidRPr="001620BE">
        <w:rPr>
          <w:rFonts w:asciiTheme="minorHAnsi" w:hAnsiTheme="minorHAnsi"/>
          <w:sz w:val="24"/>
          <w:szCs w:val="24"/>
        </w:rPr>
        <w:t>to carry out the Authority’s internal and statutory audits and to prepare, examine and/or certify the Authority's annual and interim reports and accounts;</w:t>
      </w:r>
      <w:bookmarkEnd w:id="11"/>
    </w:p>
    <w:p w14:paraId="66ACFCD5" w14:textId="77777777" w:rsidR="00F05E76" w:rsidRPr="001620BE" w:rsidRDefault="00FB63E8">
      <w:pPr>
        <w:pStyle w:val="Heading4"/>
        <w:rPr>
          <w:rFonts w:asciiTheme="minorHAnsi" w:hAnsiTheme="minorHAnsi"/>
          <w:sz w:val="24"/>
          <w:szCs w:val="24"/>
        </w:rPr>
      </w:pPr>
      <w:bookmarkStart w:id="12" w:name="_Toc139080152"/>
      <w:r w:rsidRPr="001620BE">
        <w:rPr>
          <w:rFonts w:asciiTheme="minorHAnsi" w:hAnsiTheme="minorHAnsi"/>
          <w:sz w:val="24"/>
          <w:szCs w:val="24"/>
        </w:rPr>
        <w:t>to enable the National Audit Office to carry out an examination pursuant to Section 6(1) of the National Audit Act 1983 of the economy, efficiency and effectiveness with which the Authority has used its resources;</w:t>
      </w:r>
      <w:bookmarkEnd w:id="12"/>
    </w:p>
    <w:p w14:paraId="66ACFCD6" w14:textId="77777777" w:rsidR="00F05E76" w:rsidRPr="001620BE" w:rsidRDefault="00FB63E8">
      <w:pPr>
        <w:pStyle w:val="Heading4"/>
        <w:rPr>
          <w:rFonts w:asciiTheme="minorHAnsi" w:hAnsiTheme="minorHAnsi"/>
          <w:sz w:val="24"/>
          <w:szCs w:val="24"/>
        </w:rPr>
      </w:pPr>
      <w:bookmarkStart w:id="13" w:name="_Toc139080153"/>
      <w:r w:rsidRPr="001620BE">
        <w:rPr>
          <w:rFonts w:asciiTheme="minorHAnsi" w:hAnsiTheme="minorHAnsi"/>
          <w:sz w:val="24"/>
          <w:szCs w:val="24"/>
        </w:rPr>
        <w:t>to verify the accuracy and completeness of any Management Information delivered or required by this Agreement;</w:t>
      </w:r>
      <w:bookmarkEnd w:id="13"/>
      <w:r w:rsidRPr="001620BE">
        <w:rPr>
          <w:rFonts w:asciiTheme="minorHAnsi" w:hAnsiTheme="minorHAnsi"/>
          <w:sz w:val="24"/>
          <w:szCs w:val="24"/>
        </w:rPr>
        <w:t xml:space="preserve"> </w:t>
      </w:r>
    </w:p>
    <w:p w14:paraId="66ACFCD7" w14:textId="77777777" w:rsidR="00F05E76" w:rsidRPr="001620BE" w:rsidRDefault="00FB63E8">
      <w:pPr>
        <w:pStyle w:val="Heading4"/>
        <w:rPr>
          <w:rFonts w:asciiTheme="minorHAnsi" w:hAnsiTheme="minorHAnsi"/>
          <w:sz w:val="24"/>
          <w:szCs w:val="24"/>
        </w:rPr>
      </w:pPr>
      <w:bookmarkStart w:id="14" w:name="_Toc139080154"/>
      <w:r w:rsidRPr="001620BE">
        <w:rPr>
          <w:rFonts w:asciiTheme="minorHAnsi" w:hAnsiTheme="minorHAnsi"/>
          <w:sz w:val="24"/>
          <w:szCs w:val="24"/>
        </w:rPr>
        <w:t xml:space="preserve">to review any Performance Monitoring Reports and/or other records relating to the Supplier’s performance of the Services and to verify that these reflect the Supplier’s own internal reports and records; </w:t>
      </w:r>
    </w:p>
    <w:p w14:paraId="66ACFCD8"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inspect the IT Environment (or any part of it) and the wider service delivery environment (or any part of it);</w:t>
      </w:r>
      <w:bookmarkEnd w:id="14"/>
      <w:r w:rsidRPr="001620BE">
        <w:rPr>
          <w:rFonts w:asciiTheme="minorHAnsi" w:hAnsiTheme="minorHAnsi"/>
          <w:sz w:val="24"/>
          <w:szCs w:val="24"/>
        </w:rPr>
        <w:t xml:space="preserve"> </w:t>
      </w:r>
    </w:p>
    <w:p w14:paraId="66ACFCD9" w14:textId="77777777" w:rsidR="00F05E76" w:rsidRPr="001620BE" w:rsidRDefault="00FB63E8">
      <w:pPr>
        <w:pStyle w:val="Heading4"/>
        <w:rPr>
          <w:rFonts w:asciiTheme="minorHAnsi" w:hAnsiTheme="minorHAnsi"/>
          <w:sz w:val="24"/>
          <w:szCs w:val="24"/>
        </w:rPr>
      </w:pPr>
      <w:bookmarkStart w:id="15" w:name="_Toc139080155"/>
      <w:r w:rsidRPr="001620BE">
        <w:rPr>
          <w:rFonts w:asciiTheme="minorHAnsi" w:hAnsiTheme="minorHAnsi"/>
          <w:sz w:val="24"/>
          <w:szCs w:val="24"/>
        </w:rPr>
        <w:t>to review the accuracy and completeness of the Registers;</w:t>
      </w:r>
    </w:p>
    <w:p w14:paraId="66ACFCDA" w14:textId="06550B94"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review any records created during the design and development of the Supplier System and pre-operational environment such as information relating to </w:t>
      </w:r>
      <w:r w:rsidR="00911FC5">
        <w:rPr>
          <w:rFonts w:asciiTheme="minorHAnsi" w:hAnsiTheme="minorHAnsi"/>
          <w:sz w:val="24"/>
          <w:szCs w:val="24"/>
        </w:rPr>
        <w:t>t</w:t>
      </w:r>
      <w:r w:rsidR="00911FC5" w:rsidRPr="001620BE">
        <w:rPr>
          <w:rFonts w:asciiTheme="minorHAnsi" w:hAnsiTheme="minorHAnsi"/>
          <w:sz w:val="24"/>
          <w:szCs w:val="24"/>
        </w:rPr>
        <w:t>esting</w:t>
      </w:r>
      <w:r w:rsidR="00911FC5">
        <w:rPr>
          <w:rFonts w:asciiTheme="minorHAnsi" w:hAnsiTheme="minorHAnsi"/>
          <w:sz w:val="24"/>
          <w:szCs w:val="24"/>
        </w:rPr>
        <w:t>;</w:t>
      </w:r>
      <w:r w:rsidRPr="001620BE">
        <w:rPr>
          <w:rFonts w:asciiTheme="minorHAnsi" w:hAnsiTheme="minorHAnsi"/>
          <w:sz w:val="24"/>
          <w:szCs w:val="24"/>
        </w:rPr>
        <w:t xml:space="preserve"> </w:t>
      </w:r>
    </w:p>
    <w:p w14:paraId="66ACFCDB" w14:textId="1773CDB6"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review the Supplier’s quality management systems (including any quality manuals and procedures);</w:t>
      </w:r>
    </w:p>
    <w:p w14:paraId="66ACFCDC"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review the Supplier’s compliance with the Standards; </w:t>
      </w:r>
    </w:p>
    <w:p w14:paraId="66ACFCDD"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inspect the Authority Assets, including the Supplier Background IPRs, equipment and facilities, for the purposes of ensuring that the Authority Assets are secure and that any register of assets is up to date;</w:t>
      </w:r>
      <w:bookmarkEnd w:id="15"/>
      <w:r w:rsidRPr="001620BE">
        <w:rPr>
          <w:rFonts w:asciiTheme="minorHAnsi" w:hAnsiTheme="minorHAnsi"/>
          <w:sz w:val="24"/>
          <w:szCs w:val="24"/>
        </w:rPr>
        <w:t xml:space="preserve"> and/or</w:t>
      </w:r>
    </w:p>
    <w:p w14:paraId="66ACFCDE"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review the integrity, confidentiality and security of the Authority Data.</w:t>
      </w:r>
    </w:p>
    <w:p w14:paraId="66ACFCDF" w14:textId="77777777" w:rsidR="00F05E76" w:rsidRPr="001620BE" w:rsidRDefault="00FB63E8">
      <w:pPr>
        <w:pStyle w:val="Heading3"/>
        <w:rPr>
          <w:rFonts w:asciiTheme="minorHAnsi" w:hAnsiTheme="minorHAnsi"/>
          <w:sz w:val="24"/>
          <w:szCs w:val="24"/>
        </w:rPr>
      </w:pPr>
      <w:bookmarkStart w:id="16" w:name="_Ref440295277"/>
      <w:r w:rsidRPr="001620BE">
        <w:rPr>
          <w:rFonts w:asciiTheme="minorHAnsi" w:hAnsiTheme="minorHAnsi"/>
          <w:sz w:val="24"/>
          <w:szCs w:val="24"/>
        </w:rPr>
        <w:t>Except where:</w:t>
      </w:r>
      <w:bookmarkEnd w:id="16"/>
      <w:r w:rsidRPr="001620BE">
        <w:rPr>
          <w:rFonts w:asciiTheme="minorHAnsi" w:hAnsiTheme="minorHAnsi"/>
          <w:sz w:val="24"/>
          <w:szCs w:val="24"/>
        </w:rPr>
        <w:t xml:space="preserve"> </w:t>
      </w:r>
    </w:p>
    <w:p w14:paraId="66ACFCE0"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an audit is imposed on the Authority by a regulatory body;</w:t>
      </w:r>
    </w:p>
    <w:p w14:paraId="66ACFCE1"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lastRenderedPageBreak/>
        <w:t>where the Authority has reasonable grounds for believing that the Supplier has not complied with its obligations under this Agreement; or</w:t>
      </w:r>
    </w:p>
    <w:p w14:paraId="66ACFCE2"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an audit is required to identify or investigate actual or suspected fraud, impropriety or accounting mistakes or any breach or threatened breach of security</w:t>
      </w:r>
    </w:p>
    <w:p w14:paraId="66ACFCE3" w14:textId="77777777" w:rsidR="00F05E76" w:rsidRPr="001620BE" w:rsidRDefault="00FB63E8">
      <w:pPr>
        <w:pStyle w:val="Heading4"/>
        <w:numPr>
          <w:ilvl w:val="0"/>
          <w:numId w:val="0"/>
        </w:numPr>
        <w:ind w:left="709"/>
        <w:rPr>
          <w:rFonts w:asciiTheme="minorHAnsi" w:hAnsiTheme="minorHAnsi"/>
          <w:sz w:val="24"/>
          <w:szCs w:val="24"/>
        </w:rPr>
      </w:pPr>
      <w:r w:rsidRPr="001620BE">
        <w:rPr>
          <w:rFonts w:asciiTheme="minorHAnsi" w:hAnsiTheme="minorHAnsi"/>
          <w:sz w:val="24"/>
          <w:szCs w:val="24"/>
        </w:rPr>
        <w:t>the Authority may not conduct an audit of the Supplier or of the same Key Sub-contractor more than twice in any Contract Year.</w:t>
      </w:r>
      <w:bookmarkStart w:id="17" w:name="_Toc139080159"/>
    </w:p>
    <w:p w14:paraId="66ACFCE4" w14:textId="642309E6"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 xml:space="preserve">Nothing in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_Ref440295277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2.2</w:t>
      </w:r>
      <w:r w:rsidRPr="001620BE">
        <w:rPr>
          <w:rFonts w:asciiTheme="minorHAnsi" w:hAnsiTheme="minorHAnsi"/>
          <w:sz w:val="24"/>
          <w:szCs w:val="24"/>
        </w:rPr>
        <w:fldChar w:fldCharType="end"/>
      </w:r>
      <w:r w:rsidRPr="001620BE">
        <w:rPr>
          <w:rFonts w:asciiTheme="minorHAnsi" w:hAnsiTheme="minorHAnsi"/>
          <w:sz w:val="24"/>
          <w:szCs w:val="24"/>
        </w:rPr>
        <w:t xml:space="preserve"> shall prevent or restrict the Authority's right to require that the Supplier provide financial Management Information at such frequency as determined by the Authority and on a free of charge basis.   </w:t>
      </w:r>
    </w:p>
    <w:p w14:paraId="66ACFCE5" w14:textId="77777777"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66ACFCE6" w14:textId="77777777" w:rsidR="00F05E76" w:rsidRPr="001620BE" w:rsidRDefault="00FB63E8">
      <w:pPr>
        <w:pStyle w:val="Heading2"/>
        <w:rPr>
          <w:rFonts w:asciiTheme="minorHAnsi" w:hAnsiTheme="minorHAnsi"/>
          <w:sz w:val="24"/>
          <w:szCs w:val="24"/>
        </w:rPr>
      </w:pPr>
      <w:bookmarkStart w:id="18" w:name="_Ref440527435"/>
      <w:r w:rsidRPr="001620BE">
        <w:rPr>
          <w:rFonts w:asciiTheme="minorHAnsi" w:hAnsiTheme="minorHAnsi"/>
          <w:sz w:val="24"/>
          <w:szCs w:val="24"/>
          <w:lang w:val="en-US"/>
        </w:rPr>
        <w:t>CONDUCT</w:t>
      </w:r>
      <w:r w:rsidRPr="001620BE">
        <w:rPr>
          <w:rFonts w:asciiTheme="minorHAnsi" w:hAnsiTheme="minorHAnsi"/>
          <w:sz w:val="24"/>
          <w:szCs w:val="24"/>
        </w:rPr>
        <w:t xml:space="preserve"> OF </w:t>
      </w:r>
      <w:r w:rsidRPr="001620BE">
        <w:rPr>
          <w:rFonts w:asciiTheme="minorHAnsi" w:hAnsiTheme="minorHAnsi"/>
          <w:sz w:val="24"/>
          <w:szCs w:val="24"/>
          <w:lang w:val="en-US"/>
        </w:rPr>
        <w:t>AUDITS</w:t>
      </w:r>
      <w:bookmarkEnd w:id="18"/>
    </w:p>
    <w:p w14:paraId="66ACFCE7" w14:textId="77777777"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17"/>
    </w:p>
    <w:p w14:paraId="66ACFCE8" w14:textId="77777777" w:rsidR="00F05E76" w:rsidRPr="001620BE" w:rsidRDefault="00FB63E8">
      <w:pPr>
        <w:pStyle w:val="Heading3"/>
        <w:rPr>
          <w:rFonts w:asciiTheme="minorHAnsi" w:hAnsiTheme="minorHAnsi"/>
          <w:sz w:val="24"/>
          <w:szCs w:val="24"/>
        </w:rPr>
      </w:pPr>
      <w:bookmarkStart w:id="19" w:name="_Toc139080160"/>
      <w:r w:rsidRPr="001620BE">
        <w:rPr>
          <w:rFonts w:asciiTheme="minorHAnsi" w:hAnsiTheme="minorHAnsi"/>
          <w:sz w:val="24"/>
          <w:szCs w:val="24"/>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19"/>
    </w:p>
    <w:p w14:paraId="66ACFCE9" w14:textId="77777777" w:rsidR="00F05E76" w:rsidRPr="001620BE" w:rsidRDefault="00FB63E8">
      <w:pPr>
        <w:pStyle w:val="Heading4"/>
        <w:rPr>
          <w:rFonts w:asciiTheme="minorHAnsi" w:hAnsiTheme="minorHAnsi"/>
          <w:sz w:val="24"/>
          <w:szCs w:val="24"/>
        </w:rPr>
      </w:pPr>
      <w:bookmarkStart w:id="20" w:name="_Toc139080161"/>
      <w:r w:rsidRPr="001620BE">
        <w:rPr>
          <w:rFonts w:asciiTheme="minorHAnsi" w:hAnsiTheme="minorHAnsi"/>
          <w:sz w:val="24"/>
          <w:szCs w:val="24"/>
        </w:rPr>
        <w:t>all information requested by the Authority within the scope of the audit;</w:t>
      </w:r>
      <w:bookmarkEnd w:id="20"/>
    </w:p>
    <w:p w14:paraId="66ACFCEA" w14:textId="77777777" w:rsidR="00F05E76" w:rsidRPr="001620BE" w:rsidRDefault="00FB63E8">
      <w:pPr>
        <w:pStyle w:val="Heading4"/>
        <w:rPr>
          <w:rFonts w:asciiTheme="minorHAnsi" w:hAnsiTheme="minorHAnsi"/>
          <w:sz w:val="24"/>
          <w:szCs w:val="24"/>
        </w:rPr>
      </w:pPr>
      <w:bookmarkStart w:id="21" w:name="_Toc139080162"/>
      <w:r w:rsidRPr="001620BE">
        <w:rPr>
          <w:rFonts w:asciiTheme="minorHAnsi" w:hAnsiTheme="minorHAnsi"/>
          <w:sz w:val="24"/>
          <w:szCs w:val="24"/>
        </w:rPr>
        <w:t>reasonable access to any Sites and to any equipment used (whether exclusively or non-exclusively) in the performance of the Services;</w:t>
      </w:r>
      <w:bookmarkEnd w:id="21"/>
      <w:r w:rsidRPr="001620BE">
        <w:rPr>
          <w:rFonts w:asciiTheme="minorHAnsi" w:hAnsiTheme="minorHAnsi"/>
          <w:sz w:val="24"/>
          <w:szCs w:val="24"/>
        </w:rPr>
        <w:t xml:space="preserve"> </w:t>
      </w:r>
    </w:p>
    <w:p w14:paraId="66ACFCEB" w14:textId="77777777" w:rsidR="00F05E76" w:rsidRPr="001620BE" w:rsidRDefault="00FB63E8">
      <w:pPr>
        <w:pStyle w:val="Heading4"/>
        <w:rPr>
          <w:rFonts w:asciiTheme="minorHAnsi" w:hAnsiTheme="minorHAnsi"/>
          <w:sz w:val="24"/>
          <w:szCs w:val="24"/>
        </w:rPr>
      </w:pPr>
      <w:bookmarkStart w:id="22" w:name="_Toc139080163"/>
      <w:r w:rsidRPr="001620BE">
        <w:rPr>
          <w:rFonts w:asciiTheme="minorHAnsi" w:hAnsiTheme="minorHAnsi"/>
          <w:sz w:val="24"/>
          <w:szCs w:val="24"/>
        </w:rPr>
        <w:t>access to the Supplier System; and</w:t>
      </w:r>
      <w:bookmarkEnd w:id="22"/>
      <w:r w:rsidRPr="001620BE">
        <w:rPr>
          <w:rFonts w:asciiTheme="minorHAnsi" w:hAnsiTheme="minorHAnsi"/>
          <w:sz w:val="24"/>
          <w:szCs w:val="24"/>
        </w:rPr>
        <w:t xml:space="preserve"> </w:t>
      </w:r>
    </w:p>
    <w:p w14:paraId="66ACFCEC" w14:textId="77777777" w:rsidR="00F05E76" w:rsidRPr="001620BE" w:rsidRDefault="00FB63E8">
      <w:pPr>
        <w:pStyle w:val="Heading4"/>
        <w:rPr>
          <w:rFonts w:asciiTheme="minorHAnsi" w:hAnsiTheme="minorHAnsi"/>
          <w:sz w:val="24"/>
          <w:szCs w:val="24"/>
        </w:rPr>
      </w:pPr>
      <w:bookmarkStart w:id="23" w:name="_Toc139080164"/>
      <w:r w:rsidRPr="001620BE">
        <w:rPr>
          <w:rFonts w:asciiTheme="minorHAnsi" w:hAnsiTheme="minorHAnsi"/>
          <w:sz w:val="24"/>
          <w:szCs w:val="24"/>
        </w:rPr>
        <w:t>access to Supplier Personnel.</w:t>
      </w:r>
      <w:bookmarkEnd w:id="23"/>
    </w:p>
    <w:p w14:paraId="66ACFCED" w14:textId="77777777" w:rsidR="00F05E76" w:rsidRPr="001620BE" w:rsidRDefault="00FB63E8">
      <w:pPr>
        <w:pStyle w:val="Heading3"/>
        <w:rPr>
          <w:rFonts w:asciiTheme="minorHAnsi" w:hAnsiTheme="minorHAnsi"/>
          <w:sz w:val="24"/>
          <w:szCs w:val="24"/>
        </w:rPr>
      </w:pPr>
      <w:bookmarkStart w:id="24" w:name="_Ref458423148"/>
      <w:bookmarkStart w:id="25" w:name="_Toc139080165"/>
      <w:r w:rsidRPr="001620BE">
        <w:rPr>
          <w:rFonts w:asciiTheme="minorHAnsi" w:hAnsiTheme="minorHAnsi"/>
          <w:sz w:val="24"/>
          <w:szCs w:val="24"/>
        </w:rPr>
        <w:t xml:space="preserve">The Supplier shall implement all measurement and monitoring tools and procedures necessary to measure and report on the Supplier's performance of the Services against the applicable Performance Indicators at a level of detail sufficient to verify compliance with the </w:t>
      </w:r>
      <w:bookmarkEnd w:id="24"/>
      <w:r w:rsidRPr="001620BE">
        <w:rPr>
          <w:rFonts w:asciiTheme="minorHAnsi" w:hAnsiTheme="minorHAnsi"/>
          <w:sz w:val="24"/>
          <w:szCs w:val="24"/>
        </w:rPr>
        <w:t>Performance Indicators.</w:t>
      </w:r>
      <w:bookmarkEnd w:id="25"/>
      <w:r w:rsidRPr="001620BE">
        <w:rPr>
          <w:rFonts w:asciiTheme="minorHAnsi" w:hAnsiTheme="minorHAnsi"/>
          <w:sz w:val="24"/>
          <w:szCs w:val="24"/>
        </w:rPr>
        <w:t xml:space="preserve">  </w:t>
      </w:r>
    </w:p>
    <w:p w14:paraId="66ACFCEE" w14:textId="77777777" w:rsidR="00F05E76" w:rsidRPr="001620BE" w:rsidRDefault="00FB63E8">
      <w:pPr>
        <w:pStyle w:val="Heading3"/>
        <w:rPr>
          <w:rFonts w:asciiTheme="minorHAnsi" w:hAnsiTheme="minorHAnsi"/>
          <w:sz w:val="24"/>
          <w:szCs w:val="24"/>
        </w:rPr>
      </w:pPr>
      <w:bookmarkStart w:id="26" w:name="_Ref87973381"/>
      <w:bookmarkStart w:id="27" w:name="_Toc139080166"/>
      <w:r w:rsidRPr="001620BE">
        <w:rPr>
          <w:rFonts w:asciiTheme="minorHAnsi" w:hAnsiTheme="minorHAnsi"/>
          <w:sz w:val="24"/>
          <w:szCs w:val="24"/>
        </w:rPr>
        <w:t>The Authority shall endeavour to (but is not obliged to) provide at least fifteen (15) Working Days’ notice of its intention to conduct an audit.</w:t>
      </w:r>
      <w:bookmarkEnd w:id="26"/>
      <w:bookmarkEnd w:id="27"/>
      <w:r w:rsidRPr="001620BE">
        <w:rPr>
          <w:rFonts w:asciiTheme="minorHAnsi" w:hAnsiTheme="minorHAnsi"/>
          <w:sz w:val="24"/>
          <w:szCs w:val="24"/>
        </w:rPr>
        <w:t xml:space="preserve"> </w:t>
      </w:r>
    </w:p>
    <w:p w14:paraId="66ACFCEF" w14:textId="2CCA21AE" w:rsidR="00F05E76" w:rsidRPr="001620BE" w:rsidRDefault="00FB63E8">
      <w:pPr>
        <w:pStyle w:val="Heading3"/>
        <w:rPr>
          <w:rFonts w:asciiTheme="minorHAnsi" w:hAnsiTheme="minorHAnsi"/>
          <w:sz w:val="24"/>
          <w:szCs w:val="24"/>
        </w:rPr>
      </w:pPr>
      <w:bookmarkStart w:id="28" w:name="_Toc139080167"/>
      <w:r w:rsidRPr="001620BE">
        <w:rPr>
          <w:rFonts w:asciiTheme="minorHAnsi" w:hAnsiTheme="minorHAnsi"/>
          <w:sz w:val="24"/>
          <w:szCs w:val="24"/>
        </w:rPr>
        <w:lastRenderedPageBreak/>
        <w:t>The Parties agree that they shall bear their own respective costs and expenses incurred in respect of compliance with their obligations under this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_Ref440527435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3</w:t>
      </w:r>
      <w:r w:rsidRPr="001620BE">
        <w:rPr>
          <w:rFonts w:asciiTheme="minorHAnsi" w:hAnsiTheme="minorHAnsi"/>
          <w:sz w:val="24"/>
          <w:szCs w:val="24"/>
        </w:rPr>
        <w:fldChar w:fldCharType="end"/>
      </w:r>
      <w:r w:rsidRPr="001620BE">
        <w:rPr>
          <w:rFonts w:asciiTheme="minorHAnsi" w:hAnsiTheme="minorHAnsi"/>
          <w:sz w:val="24"/>
          <w:szCs w:val="24"/>
        </w:rPr>
        <w:t>, unless the audit identifies a material Default by the Supplier in which case the Supplier shall reimburse the Authority for all the Authority's reasonable costs incurred in connection with the audit.</w:t>
      </w:r>
      <w:bookmarkEnd w:id="28"/>
    </w:p>
    <w:p w14:paraId="66ACFCF0" w14:textId="77777777" w:rsidR="00F05E76" w:rsidRPr="001620BE" w:rsidRDefault="00FB63E8">
      <w:pPr>
        <w:pStyle w:val="Heading2"/>
        <w:rPr>
          <w:rFonts w:asciiTheme="minorHAnsi" w:hAnsiTheme="minorHAnsi"/>
          <w:sz w:val="24"/>
          <w:szCs w:val="24"/>
        </w:rPr>
      </w:pPr>
      <w:bookmarkStart w:id="29" w:name="_Ref440527469"/>
      <w:r w:rsidRPr="001620BE">
        <w:rPr>
          <w:rFonts w:asciiTheme="minorHAnsi" w:hAnsiTheme="minorHAnsi"/>
          <w:sz w:val="24"/>
          <w:szCs w:val="24"/>
        </w:rPr>
        <w:t>USE OF SUPPLIER’S INTERNAL AUDIT TEAM</w:t>
      </w:r>
      <w:bookmarkEnd w:id="29"/>
    </w:p>
    <w:p w14:paraId="66ACFCF1" w14:textId="7A187363" w:rsidR="00F05E76" w:rsidRPr="001620BE" w:rsidRDefault="00FB63E8">
      <w:pPr>
        <w:pStyle w:val="Heading3"/>
        <w:rPr>
          <w:rFonts w:asciiTheme="minorHAnsi" w:hAnsiTheme="minorHAnsi"/>
          <w:sz w:val="24"/>
          <w:szCs w:val="24"/>
        </w:rPr>
      </w:pPr>
      <w:bookmarkStart w:id="30" w:name="_Ref440527454"/>
      <w:r w:rsidRPr="001620BE">
        <w:rPr>
          <w:rFonts w:asciiTheme="minorHAnsi" w:hAnsiTheme="minorHAnsi"/>
          <w:sz w:val="24"/>
          <w:szCs w:val="24"/>
        </w:rPr>
        <w:t>As an alternative to the Authority’s right pursuant to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_Ref440527414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2.1</w:t>
      </w:r>
      <w:r w:rsidRPr="001620BE">
        <w:rPr>
          <w:rFonts w:asciiTheme="minorHAnsi" w:hAnsiTheme="minorHAnsi"/>
          <w:sz w:val="24"/>
          <w:szCs w:val="24"/>
        </w:rPr>
        <w:fldChar w:fldCharType="end"/>
      </w:r>
      <w:r w:rsidRPr="001620BE">
        <w:rPr>
          <w:rFonts w:asciiTheme="minorHAnsi" w:hAnsiTheme="minorHAnsi"/>
          <w:sz w:val="24"/>
          <w:szCs w:val="24"/>
        </w:rPr>
        <w:t xml:space="preserve"> to exercise an audit either itself or through its Audit Agents, the Authority may require in writing that an audit is undertaken by the Supplier’s own internal audit function for any of the purposes set out in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_Ref440527414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2.1</w:t>
      </w:r>
      <w:r w:rsidRPr="001620BE">
        <w:rPr>
          <w:rFonts w:asciiTheme="minorHAnsi" w:hAnsiTheme="minorHAnsi"/>
          <w:sz w:val="24"/>
          <w:szCs w:val="24"/>
        </w:rPr>
        <w:fldChar w:fldCharType="end"/>
      </w:r>
      <w:r w:rsidRPr="001620BE">
        <w:rPr>
          <w:rFonts w:asciiTheme="minorHAnsi" w:hAnsiTheme="minorHAnsi"/>
          <w:sz w:val="24"/>
          <w:szCs w:val="24"/>
        </w:rPr>
        <w:t>.</w:t>
      </w:r>
      <w:bookmarkEnd w:id="30"/>
      <w:r w:rsidRPr="001620BE">
        <w:rPr>
          <w:rFonts w:asciiTheme="minorHAnsi" w:hAnsiTheme="minorHAnsi"/>
          <w:sz w:val="24"/>
          <w:szCs w:val="24"/>
        </w:rPr>
        <w:t xml:space="preserve"> </w:t>
      </w:r>
    </w:p>
    <w:p w14:paraId="66ACFCF2" w14:textId="50061062"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Following the receipt of a request from the Authority under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_Ref440527454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4.1</w:t>
      </w:r>
      <w:r w:rsidRPr="001620BE">
        <w:rPr>
          <w:rFonts w:asciiTheme="minorHAnsi" w:hAnsiTheme="minorHAnsi"/>
          <w:sz w:val="24"/>
          <w:szCs w:val="24"/>
        </w:rPr>
        <w:fldChar w:fldCharType="end"/>
      </w:r>
      <w:r w:rsidRPr="001620BE">
        <w:rPr>
          <w:rFonts w:asciiTheme="minorHAnsi" w:hAnsiTheme="minorHAnsi"/>
          <w:sz w:val="24"/>
          <w:szCs w:val="24"/>
        </w:rPr>
        <w:t xml:space="preserve"> above, the Supplier shall procure that the relevant audit is undertaken as soon as reasonably practicable and that the Authority has unfettered access to:</w:t>
      </w:r>
    </w:p>
    <w:p w14:paraId="66ACFCF3"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the resultant audit reports; and </w:t>
      </w:r>
    </w:p>
    <w:p w14:paraId="66ACFCF4"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all relevant members of the Supplier’s internal audit team for the purpose of understanding such audit reports.</w:t>
      </w:r>
    </w:p>
    <w:p w14:paraId="66ACFCF5" w14:textId="77777777" w:rsidR="00F05E76" w:rsidRPr="001620BE" w:rsidRDefault="00FB63E8">
      <w:pPr>
        <w:pStyle w:val="Heading2"/>
        <w:rPr>
          <w:rFonts w:asciiTheme="minorHAnsi" w:hAnsiTheme="minorHAnsi"/>
          <w:sz w:val="24"/>
          <w:szCs w:val="24"/>
        </w:rPr>
      </w:pPr>
      <w:r w:rsidRPr="001620BE">
        <w:rPr>
          <w:rFonts w:asciiTheme="minorHAnsi" w:hAnsiTheme="minorHAnsi"/>
          <w:sz w:val="24"/>
          <w:szCs w:val="24"/>
        </w:rPr>
        <w:t>RESPONSE TO AUDITS</w:t>
      </w:r>
    </w:p>
    <w:p w14:paraId="66ACFCF6" w14:textId="45976A91" w:rsidR="00F05E76" w:rsidRPr="001620BE" w:rsidRDefault="00FB63E8">
      <w:pPr>
        <w:pStyle w:val="Heading3"/>
        <w:rPr>
          <w:rFonts w:asciiTheme="minorHAnsi" w:hAnsiTheme="minorHAnsi"/>
          <w:sz w:val="24"/>
          <w:szCs w:val="24"/>
        </w:rPr>
      </w:pPr>
      <w:bookmarkStart w:id="31" w:name="_Toc139080168"/>
      <w:r w:rsidRPr="001620BE">
        <w:rPr>
          <w:rFonts w:asciiTheme="minorHAnsi" w:hAnsiTheme="minorHAnsi"/>
          <w:sz w:val="24"/>
          <w:szCs w:val="24"/>
        </w:rPr>
        <w:t>If an audit undertaken pursuant to Paragraphs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_Ref440527463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0</w:t>
      </w:r>
      <w:r w:rsidRPr="001620BE">
        <w:rPr>
          <w:rFonts w:asciiTheme="minorHAnsi" w:hAnsiTheme="minorHAnsi"/>
          <w:sz w:val="24"/>
          <w:szCs w:val="24"/>
        </w:rPr>
        <w:fldChar w:fldCharType="end"/>
      </w:r>
      <w:r w:rsidRPr="001620BE">
        <w:rPr>
          <w:rFonts w:asciiTheme="minorHAnsi" w:hAnsiTheme="minorHAnsi"/>
          <w:sz w:val="24"/>
          <w:szCs w:val="24"/>
        </w:rPr>
        <w:t xml:space="preserve"> or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_Ref440527469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4</w:t>
      </w:r>
      <w:r w:rsidRPr="001620BE">
        <w:rPr>
          <w:rFonts w:asciiTheme="minorHAnsi" w:hAnsiTheme="minorHAnsi"/>
          <w:sz w:val="24"/>
          <w:szCs w:val="24"/>
        </w:rPr>
        <w:fldChar w:fldCharType="end"/>
      </w:r>
      <w:r w:rsidRPr="001620BE">
        <w:rPr>
          <w:rFonts w:asciiTheme="minorHAnsi" w:hAnsiTheme="minorHAnsi"/>
          <w:sz w:val="24"/>
          <w:szCs w:val="24"/>
        </w:rPr>
        <w:t xml:space="preserve"> identifies that:</w:t>
      </w:r>
      <w:bookmarkEnd w:id="31"/>
      <w:r w:rsidRPr="001620BE">
        <w:rPr>
          <w:rFonts w:asciiTheme="minorHAnsi" w:hAnsiTheme="minorHAnsi"/>
          <w:sz w:val="24"/>
          <w:szCs w:val="24"/>
        </w:rPr>
        <w:t xml:space="preserve"> </w:t>
      </w:r>
    </w:p>
    <w:p w14:paraId="66ACFCF7" w14:textId="77777777" w:rsidR="00F05E76" w:rsidRPr="001620BE" w:rsidRDefault="00FB63E8">
      <w:pPr>
        <w:pStyle w:val="Heading4"/>
        <w:rPr>
          <w:rFonts w:asciiTheme="minorHAnsi" w:hAnsiTheme="minorHAnsi"/>
          <w:sz w:val="24"/>
          <w:szCs w:val="24"/>
        </w:rPr>
      </w:pPr>
      <w:bookmarkStart w:id="32" w:name="_Toc139080169"/>
      <w:r w:rsidRPr="001620BE">
        <w:rPr>
          <w:rFonts w:asciiTheme="minorHAnsi" w:hAnsiTheme="minorHAnsi"/>
          <w:sz w:val="24"/>
          <w:szCs w:val="24"/>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 w:name="_Toc139080170"/>
      <w:bookmarkEnd w:id="32"/>
    </w:p>
    <w:p w14:paraId="66ACFCF8"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there is an error in a Financial Report, the Supplier shall promptly rectify the error;</w:t>
      </w:r>
    </w:p>
    <w:p w14:paraId="66ACFCF9"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the Authority has overpaid any Charges, the Supplier shall pay to the Authority:</w:t>
      </w:r>
    </w:p>
    <w:p w14:paraId="66ACFCFA"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the amount overpaid;</w:t>
      </w:r>
    </w:p>
    <w:p w14:paraId="66ACFCFB"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interest on the amount overpaid at the applicable rate under the Late Payment of Commercial Debts (Interest) Act 1998, accruing on a daily basis from the date of overpayment by the Authority up to the date of repayment by the Supplier; and</w:t>
      </w:r>
    </w:p>
    <w:p w14:paraId="66ACFCFC"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the reasonable costs incurred by the Authority in undertaking the audit,</w:t>
      </w:r>
    </w:p>
    <w:p w14:paraId="66ACFCFD" w14:textId="77777777" w:rsidR="00F05E76" w:rsidRPr="001620BE" w:rsidRDefault="00FB63E8">
      <w:pPr>
        <w:widowControl w:val="0"/>
        <w:ind w:left="1440"/>
        <w:rPr>
          <w:rFonts w:asciiTheme="minorHAnsi" w:hAnsiTheme="minorHAnsi"/>
          <w:sz w:val="24"/>
          <w:szCs w:val="24"/>
        </w:rPr>
      </w:pPr>
      <w:r w:rsidRPr="001620BE">
        <w:rPr>
          <w:rFonts w:asciiTheme="minorHAnsi" w:hAnsiTheme="minorHAnsi"/>
          <w:sz w:val="24"/>
          <w:szCs w:val="24"/>
        </w:rPr>
        <w:t>the Authority may exercise its right to deduct such amount from the Charges if it prefers; and</w:t>
      </w:r>
      <w:bookmarkEnd w:id="33"/>
    </w:p>
    <w:p w14:paraId="66ACFD02" w14:textId="3810ACDF" w:rsidR="00F05E76" w:rsidRPr="00911FC5" w:rsidRDefault="00FB63E8" w:rsidP="00911FC5">
      <w:pPr>
        <w:pStyle w:val="Heading4"/>
        <w:rPr>
          <w:rFonts w:asciiTheme="minorHAnsi" w:hAnsiTheme="minorHAnsi"/>
          <w:sz w:val="24"/>
          <w:szCs w:val="24"/>
        </w:rPr>
      </w:pPr>
      <w:bookmarkStart w:id="34" w:name="_Toc139080171"/>
      <w:r w:rsidRPr="001620BE">
        <w:rPr>
          <w:rFonts w:asciiTheme="minorHAnsi" w:hAnsiTheme="minorHAnsi"/>
          <w:sz w:val="24"/>
          <w:szCs w:val="24"/>
        </w:rPr>
        <w:t>the Authority has underpaid any Charges, the Supplier shall not be entitled to increase the Charges paid or payable by the Authority.</w:t>
      </w:r>
      <w:bookmarkEnd w:id="34"/>
    </w:p>
    <w:sectPr w:rsidR="00F05E76" w:rsidRPr="00911FC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9970" w14:textId="77777777" w:rsidR="003A0335" w:rsidRDefault="003A0335">
      <w:r>
        <w:separator/>
      </w:r>
    </w:p>
    <w:p w14:paraId="48C62668" w14:textId="77777777" w:rsidR="003A0335" w:rsidRDefault="003A0335"/>
  </w:endnote>
  <w:endnote w:type="continuationSeparator" w:id="0">
    <w:p w14:paraId="73544CD0" w14:textId="77777777" w:rsidR="003A0335" w:rsidRDefault="003A0335">
      <w:r>
        <w:continuationSeparator/>
      </w:r>
    </w:p>
    <w:p w14:paraId="0413C2F9" w14:textId="77777777" w:rsidR="003A0335" w:rsidRDefault="003A0335"/>
  </w:endnote>
  <w:endnote w:type="continuationNotice" w:id="1">
    <w:p w14:paraId="717C80A1" w14:textId="77777777" w:rsidR="003A0335" w:rsidRDefault="003A0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8583" w14:textId="77777777" w:rsidR="00A67DE7" w:rsidRDefault="00A67D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5" w14:textId="059E316F" w:rsidR="00FB63E8" w:rsidRPr="00FB63E8" w:rsidRDefault="00853270" w:rsidP="00FB63E8">
    <w:pPr>
      <w:pBdr>
        <w:top w:val="single" w:sz="4" w:space="1" w:color="auto"/>
      </w:pBdr>
      <w:tabs>
        <w:tab w:val="right" w:pos="9029"/>
      </w:tabs>
      <w:spacing w:after="0"/>
      <w:ind w:left="0"/>
      <w:rPr>
        <w:rFonts w:ascii="Calibri" w:hAnsi="Calibri"/>
        <w:sz w:val="18"/>
      </w:rPr>
    </w:pPr>
    <w:r>
      <w:rPr>
        <w:rFonts w:ascii="Calibri" w:hAnsi="Calibri"/>
        <w:noProof/>
      </w:rPr>
      <mc:AlternateContent>
        <mc:Choice Requires="wps">
          <w:drawing>
            <wp:anchor distT="0" distB="0" distL="114300" distR="114300" simplePos="0" relativeHeight="251659265" behindDoc="0" locked="0" layoutInCell="0" allowOverlap="1" wp14:anchorId="20DB14DE" wp14:editId="56F612CC">
              <wp:simplePos x="0" y="0"/>
              <wp:positionH relativeFrom="page">
                <wp:posOffset>0</wp:posOffset>
              </wp:positionH>
              <wp:positionV relativeFrom="page">
                <wp:posOffset>10225405</wp:posOffset>
              </wp:positionV>
              <wp:extent cx="7562215" cy="273050"/>
              <wp:effectExtent l="0" t="0" r="0" b="12700"/>
              <wp:wrapNone/>
              <wp:docPr id="6" name="MSIPCM983d4045af0cf4602f1ce94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29CBE4" w14:textId="3EB64D60" w:rsidR="00853270" w:rsidRPr="00853270" w:rsidRDefault="00853270" w:rsidP="00853270">
                          <w:pPr>
                            <w:spacing w:after="0"/>
                            <w:ind w:left="0"/>
                            <w:jc w:val="center"/>
                            <w:rPr>
                              <w:rFonts w:ascii="Calibri" w:hAnsi="Calibri" w:cs="Calibri"/>
                              <w:color w:val="000000"/>
                              <w:sz w:val="20"/>
                            </w:rPr>
                          </w:pPr>
                          <w:r w:rsidRPr="008532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DB14DE" id="_x0000_t202" coordsize="21600,21600" o:spt="202" path="m,l,21600r21600,l21600,xe">
              <v:stroke joinstyle="miter"/>
              <v:path gradientshapeok="t" o:connecttype="rect"/>
            </v:shapetype>
            <v:shape id="MSIPCM983d4045af0cf4602f1ce94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fill o:detectmouseclick="t"/>
              <v:textbox inset=",0,,0">
                <w:txbxContent>
                  <w:p w14:paraId="1329CBE4" w14:textId="3EB64D60" w:rsidR="00853270" w:rsidRPr="00853270" w:rsidRDefault="00853270" w:rsidP="00853270">
                    <w:pPr>
                      <w:spacing w:after="0"/>
                      <w:ind w:left="0"/>
                      <w:jc w:val="center"/>
                      <w:rPr>
                        <w:rFonts w:ascii="Calibri" w:hAnsi="Calibri" w:cs="Calibri"/>
                        <w:color w:val="000000"/>
                        <w:sz w:val="20"/>
                      </w:rPr>
                    </w:pPr>
                    <w:r w:rsidRPr="00853270">
                      <w:rPr>
                        <w:rFonts w:ascii="Calibri" w:hAnsi="Calibri" w:cs="Calibri"/>
                        <w:color w:val="000000"/>
                        <w:sz w:val="20"/>
                      </w:rPr>
                      <w:t>OFFICIAL</w:t>
                    </w:r>
                  </w:p>
                </w:txbxContent>
              </v:textbox>
              <w10:wrap anchorx="page" anchory="page"/>
            </v:shape>
          </w:pict>
        </mc:Fallback>
      </mc:AlternateContent>
    </w:r>
    <w:r w:rsidR="005B3479">
      <w:rPr>
        <w:rFonts w:ascii="Calibri" w:hAnsi="Calibri"/>
        <w:noProof/>
      </w:rPr>
      <mc:AlternateContent>
        <mc:Choice Requires="wps">
          <w:drawing>
            <wp:anchor distT="0" distB="0" distL="114300" distR="114300" simplePos="0" relativeHeight="251658240" behindDoc="0" locked="0" layoutInCell="0" allowOverlap="1" wp14:anchorId="66ACFD19" wp14:editId="66ACFD1A">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CFD1D"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6ACFD19"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66ACFD1D"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v:textbox>
              <w10:wrap anchorx="page" anchory="page"/>
            </v:shape>
          </w:pict>
        </mc:Fallback>
      </mc:AlternateContent>
    </w:r>
    <w:r w:rsidR="00FB63E8" w:rsidRPr="00FB63E8">
      <w:rPr>
        <w:rFonts w:ascii="Calibri" w:hAnsi="Calibri"/>
      </w:rPr>
      <w:t>OFFICIAL – SENSITIVE - COMMERCIAL</w:t>
    </w:r>
    <w:r w:rsidR="00FB63E8" w:rsidRPr="00FB63E8">
      <w:rPr>
        <w:rFonts w:ascii="Calibri" w:hAnsi="Calibri"/>
        <w:sz w:val="24"/>
        <w:lang w:val="en-US"/>
      </w:rPr>
      <w:tab/>
    </w:r>
    <w:r w:rsidR="00FB63E8" w:rsidRPr="00FB63E8">
      <w:rPr>
        <w:rFonts w:ascii="Calibri" w:hAnsi="Calibri"/>
        <w:sz w:val="24"/>
        <w:lang w:val="en-US"/>
      </w:rPr>
      <w:fldChar w:fldCharType="begin"/>
    </w:r>
    <w:r w:rsidR="00FB63E8" w:rsidRPr="00FB63E8">
      <w:rPr>
        <w:rFonts w:ascii="Calibri" w:hAnsi="Calibri"/>
        <w:sz w:val="24"/>
        <w:lang w:val="en-US"/>
      </w:rPr>
      <w:instrText xml:space="preserve"> PAGE   \* MERGEFORMAT </w:instrText>
    </w:r>
    <w:r w:rsidR="00FB63E8" w:rsidRPr="00FB63E8">
      <w:rPr>
        <w:rFonts w:ascii="Calibri" w:hAnsi="Calibri"/>
        <w:sz w:val="24"/>
        <w:lang w:val="en-US"/>
      </w:rPr>
      <w:fldChar w:fldCharType="separate"/>
    </w:r>
    <w:r w:rsidR="008D6D44">
      <w:rPr>
        <w:rFonts w:ascii="Calibri" w:hAnsi="Calibri"/>
        <w:noProof/>
        <w:sz w:val="24"/>
        <w:lang w:val="en-US"/>
      </w:rPr>
      <w:t>9</w:t>
    </w:r>
    <w:r w:rsidR="00FB63E8" w:rsidRPr="00FB63E8">
      <w:rPr>
        <w:rFonts w:ascii="Calibri" w:hAnsi="Calibri"/>
        <w:noProof/>
        <w:sz w:val="24"/>
        <w:lang w:val="en-US"/>
      </w:rPr>
      <w:fldChar w:fldCharType="end"/>
    </w:r>
  </w:p>
  <w:p w14:paraId="66ACFD16" w14:textId="77777777" w:rsidR="00FB63E8" w:rsidRDefault="00FB63E8" w:rsidP="00FB63E8">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8" w14:textId="4EBB8167" w:rsidR="004E515E" w:rsidRPr="004E515E" w:rsidRDefault="00853270" w:rsidP="004E515E">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0289" behindDoc="0" locked="0" layoutInCell="0" allowOverlap="1" wp14:anchorId="0A602A62" wp14:editId="3F81873B">
              <wp:simplePos x="0" y="0"/>
              <wp:positionH relativeFrom="page">
                <wp:posOffset>0</wp:posOffset>
              </wp:positionH>
              <wp:positionV relativeFrom="page">
                <wp:posOffset>10225405</wp:posOffset>
              </wp:positionV>
              <wp:extent cx="7562215" cy="273050"/>
              <wp:effectExtent l="0" t="0" r="0" b="12700"/>
              <wp:wrapNone/>
              <wp:docPr id="7" name="MSIPCMad104e4db55dcd63335463a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BCC60A" w14:textId="7716C44D" w:rsidR="00853270" w:rsidRPr="00853270" w:rsidRDefault="00853270" w:rsidP="00853270">
                          <w:pPr>
                            <w:spacing w:after="0"/>
                            <w:ind w:left="0"/>
                            <w:jc w:val="center"/>
                            <w:rPr>
                              <w:rFonts w:ascii="Calibri" w:hAnsi="Calibri" w:cs="Calibri"/>
                              <w:color w:val="000000"/>
                              <w:sz w:val="20"/>
                            </w:rPr>
                          </w:pPr>
                          <w:r w:rsidRPr="008532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A602A62" id="_x0000_t202" coordsize="21600,21600" o:spt="202" path="m,l,21600r21600,l21600,xe">
              <v:stroke joinstyle="miter"/>
              <v:path gradientshapeok="t" o:connecttype="rect"/>
            </v:shapetype>
            <v:shape id="MSIPCMad104e4db55dcd63335463a5"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fill o:detectmouseclick="t"/>
              <v:textbox inset=",0,,0">
                <w:txbxContent>
                  <w:p w14:paraId="7DBCC60A" w14:textId="7716C44D" w:rsidR="00853270" w:rsidRPr="00853270" w:rsidRDefault="00853270" w:rsidP="00853270">
                    <w:pPr>
                      <w:spacing w:after="0"/>
                      <w:ind w:left="0"/>
                      <w:jc w:val="center"/>
                      <w:rPr>
                        <w:rFonts w:ascii="Calibri" w:hAnsi="Calibri" w:cs="Calibri"/>
                        <w:color w:val="000000"/>
                        <w:sz w:val="20"/>
                      </w:rPr>
                    </w:pPr>
                    <w:r w:rsidRPr="00853270">
                      <w:rPr>
                        <w:rFonts w:ascii="Calibri" w:hAnsi="Calibri" w:cs="Calibri"/>
                        <w:color w:val="000000"/>
                        <w:sz w:val="20"/>
                      </w:rPr>
                      <w:t>OFFICIAL</w:t>
                    </w:r>
                  </w:p>
                </w:txbxContent>
              </v:textbox>
              <w10:wrap anchorx="page" anchory="page"/>
            </v:shape>
          </w:pict>
        </mc:Fallback>
      </mc:AlternateContent>
    </w:r>
    <w:r w:rsidR="005B3479">
      <w:rPr>
        <w:rFonts w:asciiTheme="minorHAnsi" w:hAnsiTheme="minorHAnsi"/>
        <w:noProof/>
        <w:sz w:val="24"/>
      </w:rPr>
      <mc:AlternateContent>
        <mc:Choice Requires="wps">
          <w:drawing>
            <wp:anchor distT="0" distB="0" distL="114300" distR="114300" simplePos="0" relativeHeight="251658241" behindDoc="0" locked="0" layoutInCell="0" allowOverlap="1" wp14:anchorId="66ACFD1B" wp14:editId="66ACFD1C">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CFD1E"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6ACFD1B" id="Text Box 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6ACFD1E"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v:textbox>
              <w10:wrap anchorx="page" anchory="page"/>
            </v:shape>
          </w:pict>
        </mc:Fallback>
      </mc:AlternateContent>
    </w:r>
    <w:r w:rsidR="004E515E">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3BFA" w14:textId="77777777" w:rsidR="003A0335" w:rsidRDefault="003A0335">
      <w:r>
        <w:separator/>
      </w:r>
    </w:p>
    <w:p w14:paraId="74CBB039" w14:textId="77777777" w:rsidR="003A0335" w:rsidRDefault="003A0335"/>
  </w:footnote>
  <w:footnote w:type="continuationSeparator" w:id="0">
    <w:p w14:paraId="092E1077" w14:textId="77777777" w:rsidR="003A0335" w:rsidRDefault="003A0335">
      <w:r>
        <w:continuationSeparator/>
      </w:r>
    </w:p>
    <w:p w14:paraId="473A546F" w14:textId="77777777" w:rsidR="003A0335" w:rsidRDefault="003A0335"/>
  </w:footnote>
  <w:footnote w:type="continuationNotice" w:id="1">
    <w:p w14:paraId="007F4039" w14:textId="77777777" w:rsidR="003A0335" w:rsidRDefault="003A0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1" w14:textId="77777777" w:rsidR="00F05E76" w:rsidRDefault="00F05E76">
    <w:pPr>
      <w:pStyle w:val="Header"/>
      <w:jc w:val="center"/>
    </w:pPr>
  </w:p>
  <w:p w14:paraId="66ACFD12" w14:textId="77777777" w:rsidR="00F05E76" w:rsidRDefault="00F05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3" w14:textId="7D544F82" w:rsidR="00FB63E8" w:rsidRDefault="00FB63E8" w:rsidP="00911FC5">
    <w:pPr>
      <w:pStyle w:val="Header"/>
      <w:tabs>
        <w:tab w:val="clear" w:pos="8306"/>
        <w:tab w:val="right" w:pos="8931"/>
      </w:tabs>
      <w:ind w:left="0"/>
      <w:jc w:val="right"/>
    </w:pPr>
    <w:r w:rsidRPr="007B65ED">
      <w:rPr>
        <w:rFonts w:ascii="Calibri" w:eastAsia="Times New Roman" w:hAnsi="Calibri"/>
        <w:sz w:val="20"/>
        <w:szCs w:val="20"/>
      </w:rPr>
      <w:tab/>
      <w:t xml:space="preserve">       Schedule </w:t>
    </w:r>
    <w:r>
      <w:rPr>
        <w:rFonts w:ascii="Calibri" w:eastAsia="Times New Roman" w:hAnsi="Calibri"/>
        <w:sz w:val="20"/>
        <w:szCs w:val="20"/>
      </w:rPr>
      <w:t>7.5 | Audit Rights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C6ED" w14:textId="77777777" w:rsidR="00A67DE7" w:rsidRDefault="00A67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4606049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079984020">
    <w:abstractNumId w:val="51"/>
  </w:num>
  <w:num w:numId="3" w16cid:durableId="1138187585">
    <w:abstractNumId w:val="33"/>
  </w:num>
  <w:num w:numId="4" w16cid:durableId="4149786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4290848">
    <w:abstractNumId w:val="40"/>
  </w:num>
  <w:num w:numId="6" w16cid:durableId="1213806166">
    <w:abstractNumId w:val="88"/>
  </w:num>
  <w:num w:numId="7" w16cid:durableId="1311712312">
    <w:abstractNumId w:val="54"/>
  </w:num>
  <w:num w:numId="8" w16cid:durableId="1902134057">
    <w:abstractNumId w:val="2"/>
  </w:num>
  <w:num w:numId="9" w16cid:durableId="1889294362">
    <w:abstractNumId w:val="75"/>
  </w:num>
  <w:num w:numId="10" w16cid:durableId="2105803402">
    <w:abstractNumId w:val="11"/>
  </w:num>
  <w:num w:numId="11" w16cid:durableId="1508406605">
    <w:abstractNumId w:val="85"/>
  </w:num>
  <w:num w:numId="12" w16cid:durableId="1786075585">
    <w:abstractNumId w:val="48"/>
  </w:num>
  <w:num w:numId="13" w16cid:durableId="1907645191">
    <w:abstractNumId w:val="50"/>
  </w:num>
  <w:num w:numId="14" w16cid:durableId="2054503751">
    <w:abstractNumId w:val="35"/>
  </w:num>
  <w:num w:numId="15" w16cid:durableId="514268169">
    <w:abstractNumId w:val="34"/>
  </w:num>
  <w:num w:numId="16" w16cid:durableId="1191914303">
    <w:abstractNumId w:val="60"/>
  </w:num>
  <w:num w:numId="17" w16cid:durableId="40251271">
    <w:abstractNumId w:val="62"/>
  </w:num>
  <w:num w:numId="18" w16cid:durableId="545409702">
    <w:abstractNumId w:val="83"/>
  </w:num>
  <w:num w:numId="19" w16cid:durableId="33190218">
    <w:abstractNumId w:val="42"/>
  </w:num>
  <w:num w:numId="20" w16cid:durableId="337191980">
    <w:abstractNumId w:val="65"/>
  </w:num>
  <w:num w:numId="21" w16cid:durableId="317075450">
    <w:abstractNumId w:val="4"/>
  </w:num>
  <w:num w:numId="22" w16cid:durableId="2368369">
    <w:abstractNumId w:val="1"/>
  </w:num>
  <w:num w:numId="23" w16cid:durableId="1398825303">
    <w:abstractNumId w:val="17"/>
  </w:num>
  <w:num w:numId="24" w16cid:durableId="1726834604">
    <w:abstractNumId w:val="36"/>
  </w:num>
  <w:num w:numId="25" w16cid:durableId="613561059">
    <w:abstractNumId w:val="70"/>
  </w:num>
  <w:num w:numId="26" w16cid:durableId="1958635386">
    <w:abstractNumId w:val="15"/>
  </w:num>
  <w:num w:numId="27" w16cid:durableId="864102491">
    <w:abstractNumId w:val="87"/>
  </w:num>
  <w:num w:numId="28" w16cid:durableId="1357846972">
    <w:abstractNumId w:val="7"/>
  </w:num>
  <w:num w:numId="29" w16cid:durableId="300771219">
    <w:abstractNumId w:val="58"/>
  </w:num>
  <w:num w:numId="30" w16cid:durableId="414978062">
    <w:abstractNumId w:val="73"/>
  </w:num>
  <w:num w:numId="31" w16cid:durableId="12534552">
    <w:abstractNumId w:val="80"/>
  </w:num>
  <w:num w:numId="32" w16cid:durableId="158277489">
    <w:abstractNumId w:val="12"/>
  </w:num>
  <w:num w:numId="33" w16cid:durableId="1973748342">
    <w:abstractNumId w:val="37"/>
  </w:num>
  <w:num w:numId="34" w16cid:durableId="1120301359">
    <w:abstractNumId w:val="69"/>
  </w:num>
  <w:num w:numId="35" w16cid:durableId="1533302769">
    <w:abstractNumId w:val="6"/>
  </w:num>
  <w:num w:numId="36" w16cid:durableId="583102331">
    <w:abstractNumId w:val="10"/>
  </w:num>
  <w:num w:numId="37" w16cid:durableId="2103447719">
    <w:abstractNumId w:val="79"/>
  </w:num>
  <w:num w:numId="38" w16cid:durableId="729808979">
    <w:abstractNumId w:val="43"/>
  </w:num>
  <w:num w:numId="39" w16cid:durableId="936015688">
    <w:abstractNumId w:val="16"/>
  </w:num>
  <w:num w:numId="40" w16cid:durableId="1802840736">
    <w:abstractNumId w:val="78"/>
  </w:num>
  <w:num w:numId="41" w16cid:durableId="1274822579">
    <w:abstractNumId w:val="55"/>
  </w:num>
  <w:num w:numId="42" w16cid:durableId="638219741">
    <w:abstractNumId w:val="14"/>
  </w:num>
  <w:num w:numId="43" w16cid:durableId="61762177">
    <w:abstractNumId w:val="9"/>
  </w:num>
  <w:num w:numId="44" w16cid:durableId="9071323">
    <w:abstractNumId w:val="31"/>
  </w:num>
  <w:num w:numId="45" w16cid:durableId="1486970969">
    <w:abstractNumId w:val="32"/>
  </w:num>
  <w:num w:numId="46" w16cid:durableId="73360635">
    <w:abstractNumId w:val="47"/>
  </w:num>
  <w:num w:numId="47" w16cid:durableId="2130583981">
    <w:abstractNumId w:val="57"/>
  </w:num>
  <w:num w:numId="48" w16cid:durableId="167911130">
    <w:abstractNumId w:val="64"/>
  </w:num>
  <w:num w:numId="49" w16cid:durableId="758061144">
    <w:abstractNumId w:val="41"/>
  </w:num>
  <w:num w:numId="50" w16cid:durableId="1367363734">
    <w:abstractNumId w:val="61"/>
  </w:num>
  <w:num w:numId="51" w16cid:durableId="535236247">
    <w:abstractNumId w:val="30"/>
  </w:num>
  <w:num w:numId="52" w16cid:durableId="1425107084">
    <w:abstractNumId w:val="81"/>
  </w:num>
  <w:num w:numId="53" w16cid:durableId="1541210836">
    <w:abstractNumId w:val="45"/>
  </w:num>
  <w:num w:numId="54" w16cid:durableId="210843041">
    <w:abstractNumId w:val="53"/>
  </w:num>
  <w:num w:numId="55" w16cid:durableId="968509549">
    <w:abstractNumId w:val="3"/>
  </w:num>
  <w:num w:numId="56" w16cid:durableId="2028942783">
    <w:abstractNumId w:val="84"/>
  </w:num>
  <w:num w:numId="57" w16cid:durableId="459156540">
    <w:abstractNumId w:val="46"/>
  </w:num>
  <w:num w:numId="58" w16cid:durableId="605815841">
    <w:abstractNumId w:val="66"/>
  </w:num>
  <w:num w:numId="59" w16cid:durableId="1578243278">
    <w:abstractNumId w:val="19"/>
  </w:num>
  <w:num w:numId="60" w16cid:durableId="1385447318">
    <w:abstractNumId w:val="23"/>
  </w:num>
  <w:num w:numId="61" w16cid:durableId="691149612">
    <w:abstractNumId w:val="59"/>
  </w:num>
  <w:num w:numId="62" w16cid:durableId="852256986">
    <w:abstractNumId w:val="27"/>
  </w:num>
  <w:num w:numId="63" w16cid:durableId="48724998">
    <w:abstractNumId w:val="20"/>
  </w:num>
  <w:num w:numId="64" w16cid:durableId="201144249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98772910">
    <w:abstractNumId w:val="21"/>
  </w:num>
  <w:num w:numId="66" w16cid:durableId="397365022">
    <w:abstractNumId w:val="25"/>
  </w:num>
  <w:num w:numId="67" w16cid:durableId="2113431011">
    <w:abstractNumId w:val="13"/>
  </w:num>
  <w:num w:numId="68" w16cid:durableId="1422608191">
    <w:abstractNumId w:val="52"/>
  </w:num>
  <w:num w:numId="69" w16cid:durableId="712466484">
    <w:abstractNumId w:val="74"/>
  </w:num>
  <w:num w:numId="70" w16cid:durableId="8185016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6819918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27057123">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7552901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9191966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55277939">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136365946">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674732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349410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6616548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1040484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56523532">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76697503">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2175033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62729861">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639453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5252358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8129540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96617971">
    <w:abstractNumId w:val="28"/>
  </w:num>
  <w:num w:numId="89" w16cid:durableId="155014613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0955781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72124127">
    <w:abstractNumId w:val="67"/>
  </w:num>
  <w:num w:numId="92" w16cid:durableId="435641884">
    <w:abstractNumId w:val="56"/>
  </w:num>
  <w:num w:numId="93" w16cid:durableId="136139253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361101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78869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10485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42832981">
    <w:abstractNumId w:val="38"/>
  </w:num>
  <w:num w:numId="98" w16cid:durableId="8462879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9782552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05123155">
    <w:abstractNumId w:val="8"/>
  </w:num>
  <w:num w:numId="101" w16cid:durableId="717977696">
    <w:abstractNumId w:val="77"/>
  </w:num>
  <w:num w:numId="102" w16cid:durableId="1216039112">
    <w:abstractNumId w:val="49"/>
  </w:num>
  <w:num w:numId="103" w16cid:durableId="604848504">
    <w:abstractNumId w:val="86"/>
  </w:num>
  <w:num w:numId="104" w16cid:durableId="1149857769">
    <w:abstractNumId w:val="82"/>
  </w:num>
  <w:num w:numId="105" w16cid:durableId="108864693">
    <w:abstractNumId w:val="24"/>
  </w:num>
  <w:num w:numId="106" w16cid:durableId="1429739166">
    <w:abstractNumId w:val="22"/>
  </w:num>
  <w:num w:numId="107" w16cid:durableId="196047394">
    <w:abstractNumId w:val="39"/>
  </w:num>
  <w:num w:numId="108" w16cid:durableId="128940241">
    <w:abstractNumId w:val="44"/>
  </w:num>
  <w:num w:numId="109" w16cid:durableId="5111836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4324324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87794940">
    <w:abstractNumId w:val="72"/>
  </w:num>
  <w:num w:numId="112" w16cid:durableId="1007362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512717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659265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0BE"/>
    <w:rsid w:val="00004540"/>
    <w:rsid w:val="00030A30"/>
    <w:rsid w:val="000A1351"/>
    <w:rsid w:val="000A7841"/>
    <w:rsid w:val="000B3A8A"/>
    <w:rsid w:val="000C2E7B"/>
    <w:rsid w:val="00106166"/>
    <w:rsid w:val="001173F9"/>
    <w:rsid w:val="001620BE"/>
    <w:rsid w:val="00164FFE"/>
    <w:rsid w:val="00220698"/>
    <w:rsid w:val="00235FC6"/>
    <w:rsid w:val="002F39CF"/>
    <w:rsid w:val="003153A6"/>
    <w:rsid w:val="00326933"/>
    <w:rsid w:val="00375B2B"/>
    <w:rsid w:val="00377D0B"/>
    <w:rsid w:val="003846B9"/>
    <w:rsid w:val="00390ADB"/>
    <w:rsid w:val="003A0335"/>
    <w:rsid w:val="00434084"/>
    <w:rsid w:val="0043625F"/>
    <w:rsid w:val="004E515E"/>
    <w:rsid w:val="004E627B"/>
    <w:rsid w:val="005172BA"/>
    <w:rsid w:val="00543028"/>
    <w:rsid w:val="00550190"/>
    <w:rsid w:val="00553E81"/>
    <w:rsid w:val="005675F0"/>
    <w:rsid w:val="00582D14"/>
    <w:rsid w:val="00586B9E"/>
    <w:rsid w:val="005B3479"/>
    <w:rsid w:val="005B77D7"/>
    <w:rsid w:val="0061083D"/>
    <w:rsid w:val="006333A9"/>
    <w:rsid w:val="006369C4"/>
    <w:rsid w:val="0066134F"/>
    <w:rsid w:val="00676D6F"/>
    <w:rsid w:val="0073476F"/>
    <w:rsid w:val="00777D58"/>
    <w:rsid w:val="00781D48"/>
    <w:rsid w:val="007B562D"/>
    <w:rsid w:val="00822F1F"/>
    <w:rsid w:val="00843D37"/>
    <w:rsid w:val="00853270"/>
    <w:rsid w:val="00883BBF"/>
    <w:rsid w:val="008D6D44"/>
    <w:rsid w:val="008F69F0"/>
    <w:rsid w:val="008F7E79"/>
    <w:rsid w:val="0090736B"/>
    <w:rsid w:val="00911FC5"/>
    <w:rsid w:val="00930317"/>
    <w:rsid w:val="00961074"/>
    <w:rsid w:val="00966FF4"/>
    <w:rsid w:val="0097227E"/>
    <w:rsid w:val="00987231"/>
    <w:rsid w:val="009B7AA1"/>
    <w:rsid w:val="00A42ECE"/>
    <w:rsid w:val="00A45DEE"/>
    <w:rsid w:val="00A67DE7"/>
    <w:rsid w:val="00A82225"/>
    <w:rsid w:val="00AA1D35"/>
    <w:rsid w:val="00AA6C1F"/>
    <w:rsid w:val="00AB21E9"/>
    <w:rsid w:val="00AB4608"/>
    <w:rsid w:val="00AC343B"/>
    <w:rsid w:val="00B2368F"/>
    <w:rsid w:val="00B63C8E"/>
    <w:rsid w:val="00B725A4"/>
    <w:rsid w:val="00B7777E"/>
    <w:rsid w:val="00BC6885"/>
    <w:rsid w:val="00BE6CCA"/>
    <w:rsid w:val="00CA16FC"/>
    <w:rsid w:val="00CA1D95"/>
    <w:rsid w:val="00CB4008"/>
    <w:rsid w:val="00CC5D08"/>
    <w:rsid w:val="00CF5325"/>
    <w:rsid w:val="00D32F01"/>
    <w:rsid w:val="00D40693"/>
    <w:rsid w:val="00D415B2"/>
    <w:rsid w:val="00E16714"/>
    <w:rsid w:val="00E340E9"/>
    <w:rsid w:val="00E452EF"/>
    <w:rsid w:val="00E6769F"/>
    <w:rsid w:val="00EB3A3B"/>
    <w:rsid w:val="00F05E76"/>
    <w:rsid w:val="00FB63E8"/>
    <w:rsid w:val="00FD104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CFB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3BF7F-E5E4-48DC-899B-B789D86BF234}">
  <ds:schemaRefs>
    <ds:schemaRef ds:uri="http://schemas.microsoft.com/sharepoint/v3/contenttype/forms"/>
  </ds:schemaRefs>
</ds:datastoreItem>
</file>

<file path=customXml/itemProps2.xml><?xml version="1.0" encoding="utf-8"?>
<ds:datastoreItem xmlns:ds="http://schemas.openxmlformats.org/officeDocument/2006/customXml" ds:itemID="{95C8C691-53D3-4AF9-8835-B7D2A594A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4E546-F78D-4395-879E-F4DB3CF16D9D}">
  <ds:schemaRefs>
    <ds:schemaRef ds:uri="b70c06ff-3893-487b-924a-2959e3d059e7"/>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a397ce8a-9ab7-4832-a1d9-4e2709db39c7"/>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2C3AE0E-8CD1-4254-8848-D8D1E1EB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2024-06-04T10:13:00Z</dcterms:created>
  <dcterms:modified xsi:type="dcterms:W3CDTF">2025-05-15T10:26:00Z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2020-12-14T08:17:05Z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d36406ab-1a24-4019-9278-8446d3e80ab6</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ies>
</file>